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3FE" w:rsidRPr="00E33FA0" w:rsidRDefault="00E33FA0" w:rsidP="00E33F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E33FA0">
        <w:rPr>
          <w:rFonts w:ascii="Times New Roman" w:hAnsi="Times New Roman" w:cs="Times New Roman"/>
          <w:b/>
          <w:sz w:val="30"/>
          <w:szCs w:val="30"/>
        </w:rPr>
        <w:t>Информация</w:t>
      </w:r>
      <w:r w:rsidR="00401389" w:rsidRPr="00E33FA0">
        <w:rPr>
          <w:rFonts w:ascii="Times New Roman" w:hAnsi="Times New Roman" w:cs="Times New Roman"/>
          <w:b/>
          <w:sz w:val="30"/>
          <w:szCs w:val="30"/>
        </w:rPr>
        <w:t xml:space="preserve"> о движении денежных средств по открытым белорусскими организациями счетам в иностранном банке, за исключением корреспондентских счетов</w:t>
      </w:r>
      <w:r>
        <w:rPr>
          <w:rFonts w:ascii="Times New Roman" w:hAnsi="Times New Roman" w:cs="Times New Roman"/>
          <w:b/>
          <w:sz w:val="30"/>
          <w:szCs w:val="30"/>
        </w:rPr>
        <w:t>,</w:t>
      </w:r>
      <w:r w:rsidR="00401389" w:rsidRPr="00E33FA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E33FA0">
        <w:rPr>
          <w:rFonts w:ascii="Times New Roman" w:hAnsi="Times New Roman" w:cs="Times New Roman"/>
          <w:b/>
          <w:sz w:val="30"/>
          <w:szCs w:val="30"/>
        </w:rPr>
        <w:t>представляется в инспекции МНС с периодичностью два раза в год</w:t>
      </w:r>
      <w:r>
        <w:rPr>
          <w:rFonts w:ascii="Times New Roman" w:hAnsi="Times New Roman" w:cs="Times New Roman"/>
          <w:b/>
          <w:sz w:val="30"/>
          <w:szCs w:val="30"/>
        </w:rPr>
        <w:t>.</w:t>
      </w:r>
    </w:p>
    <w:p w:rsidR="00B4165A" w:rsidRDefault="00B4165A" w:rsidP="006973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01389" w:rsidRPr="00401389" w:rsidRDefault="00401389" w:rsidP="00401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1389">
        <w:rPr>
          <w:rFonts w:ascii="Times New Roman" w:hAnsi="Times New Roman" w:cs="Times New Roman"/>
          <w:sz w:val="30"/>
          <w:szCs w:val="30"/>
        </w:rPr>
        <w:t xml:space="preserve">В соответствии с подпунктом 1.10 пункта 1 статьи 22 Налогового кодекса Республики Беларусь </w:t>
      </w:r>
      <w:r w:rsidR="00E33FA0">
        <w:rPr>
          <w:rFonts w:ascii="Times New Roman" w:hAnsi="Times New Roman" w:cs="Times New Roman"/>
          <w:sz w:val="30"/>
          <w:szCs w:val="30"/>
        </w:rPr>
        <w:t>с</w:t>
      </w:r>
      <w:r w:rsidR="00A348C7">
        <w:rPr>
          <w:rFonts w:ascii="Times New Roman" w:hAnsi="Times New Roman" w:cs="Times New Roman"/>
          <w:sz w:val="30"/>
          <w:szCs w:val="30"/>
        </w:rPr>
        <w:t xml:space="preserve"> 1</w:t>
      </w:r>
      <w:r w:rsidR="00E33FA0">
        <w:rPr>
          <w:rFonts w:ascii="Times New Roman" w:hAnsi="Times New Roman" w:cs="Times New Roman"/>
          <w:sz w:val="30"/>
          <w:szCs w:val="30"/>
        </w:rPr>
        <w:t xml:space="preserve"> января </w:t>
      </w:r>
      <w:r w:rsidRPr="00401389">
        <w:rPr>
          <w:rFonts w:ascii="Times New Roman" w:hAnsi="Times New Roman" w:cs="Times New Roman"/>
          <w:sz w:val="30"/>
          <w:szCs w:val="30"/>
        </w:rPr>
        <w:t>2026</w:t>
      </w:r>
      <w:r w:rsidR="00E33FA0">
        <w:rPr>
          <w:rFonts w:ascii="Times New Roman" w:hAnsi="Times New Roman" w:cs="Times New Roman"/>
          <w:sz w:val="30"/>
          <w:szCs w:val="30"/>
        </w:rPr>
        <w:t xml:space="preserve"> года</w:t>
      </w:r>
      <w:r w:rsidRPr="00401389">
        <w:rPr>
          <w:rFonts w:ascii="Times New Roman" w:hAnsi="Times New Roman" w:cs="Times New Roman"/>
          <w:sz w:val="30"/>
          <w:szCs w:val="30"/>
        </w:rPr>
        <w:t xml:space="preserve"> информация о движении денежных средств по открытым белорусскими организациями счетам в иностранном банке, за исключением корреспондентских счетов (далее – информация), представляется:</w:t>
      </w:r>
    </w:p>
    <w:p w:rsidR="00401389" w:rsidRPr="00401389" w:rsidRDefault="00401389" w:rsidP="00401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1389">
        <w:rPr>
          <w:rFonts w:ascii="Times New Roman" w:hAnsi="Times New Roman" w:cs="Times New Roman"/>
          <w:sz w:val="30"/>
          <w:szCs w:val="30"/>
        </w:rPr>
        <w:t>за январь - июнь – не позднее 31 июля текущего года;</w:t>
      </w:r>
    </w:p>
    <w:p w:rsidR="00401389" w:rsidRPr="00401389" w:rsidRDefault="00401389" w:rsidP="00401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1389">
        <w:rPr>
          <w:rFonts w:ascii="Times New Roman" w:hAnsi="Times New Roman" w:cs="Times New Roman"/>
          <w:sz w:val="30"/>
          <w:szCs w:val="30"/>
        </w:rPr>
        <w:t>за июль - декабрь – не позднее 31 января года, следующего за отчетным.</w:t>
      </w:r>
    </w:p>
    <w:p w:rsidR="00401389" w:rsidRDefault="00401389" w:rsidP="00401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1389">
        <w:rPr>
          <w:rFonts w:ascii="Times New Roman" w:hAnsi="Times New Roman" w:cs="Times New Roman"/>
          <w:sz w:val="30"/>
          <w:szCs w:val="30"/>
        </w:rPr>
        <w:t>Форма информации установлена приложением 41 к постановлению Минис</w:t>
      </w:r>
      <w:r w:rsidR="00807CA9">
        <w:rPr>
          <w:rFonts w:ascii="Times New Roman" w:hAnsi="Times New Roman" w:cs="Times New Roman"/>
          <w:sz w:val="30"/>
          <w:szCs w:val="30"/>
        </w:rPr>
        <w:t xml:space="preserve">терства по налогам и сборам </w:t>
      </w:r>
      <w:r w:rsidRPr="00401389">
        <w:rPr>
          <w:rFonts w:ascii="Times New Roman" w:hAnsi="Times New Roman" w:cs="Times New Roman"/>
          <w:sz w:val="30"/>
          <w:szCs w:val="30"/>
        </w:rPr>
        <w:t>от 27.02.2026 № 11 «Об установлении форм документов».</w:t>
      </w:r>
    </w:p>
    <w:p w:rsidR="00401389" w:rsidRPr="00401389" w:rsidRDefault="00401389" w:rsidP="00401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4165A" w:rsidRDefault="00B4165A" w:rsidP="00860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4165A" w:rsidRPr="00B4165A" w:rsidRDefault="00B4165A" w:rsidP="00B416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C23079" w:rsidRPr="00D81ADF" w:rsidRDefault="00C23079" w:rsidP="00D81ADF"/>
    <w:sectPr w:rsidR="00C23079" w:rsidRPr="00D81ADF" w:rsidSect="00FC0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BE4" w:rsidRDefault="00D83BE4" w:rsidP="0032449D">
      <w:pPr>
        <w:spacing w:after="0" w:line="240" w:lineRule="auto"/>
      </w:pPr>
      <w:r>
        <w:separator/>
      </w:r>
    </w:p>
  </w:endnote>
  <w:endnote w:type="continuationSeparator" w:id="0">
    <w:p w:rsidR="00D83BE4" w:rsidRDefault="00D83BE4" w:rsidP="00324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BE4" w:rsidRDefault="00D83BE4" w:rsidP="0032449D">
      <w:pPr>
        <w:spacing w:after="0" w:line="240" w:lineRule="auto"/>
      </w:pPr>
      <w:r>
        <w:separator/>
      </w:r>
    </w:p>
  </w:footnote>
  <w:footnote w:type="continuationSeparator" w:id="0">
    <w:p w:rsidR="00D83BE4" w:rsidRDefault="00D83BE4" w:rsidP="003244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FCF"/>
    <w:rsid w:val="000402A7"/>
    <w:rsid w:val="00046257"/>
    <w:rsid w:val="000C3857"/>
    <w:rsid w:val="000F5C11"/>
    <w:rsid w:val="001C77FC"/>
    <w:rsid w:val="001F0772"/>
    <w:rsid w:val="0032449D"/>
    <w:rsid w:val="00401389"/>
    <w:rsid w:val="00440497"/>
    <w:rsid w:val="00514981"/>
    <w:rsid w:val="006973FE"/>
    <w:rsid w:val="006A0E3D"/>
    <w:rsid w:val="006D7204"/>
    <w:rsid w:val="007F44A8"/>
    <w:rsid w:val="00807CA9"/>
    <w:rsid w:val="00860CF2"/>
    <w:rsid w:val="008F2FCD"/>
    <w:rsid w:val="00953EA1"/>
    <w:rsid w:val="009B1687"/>
    <w:rsid w:val="00A348C7"/>
    <w:rsid w:val="00B16E0A"/>
    <w:rsid w:val="00B4165A"/>
    <w:rsid w:val="00BB778B"/>
    <w:rsid w:val="00C23079"/>
    <w:rsid w:val="00C40A07"/>
    <w:rsid w:val="00D641BE"/>
    <w:rsid w:val="00D81ADF"/>
    <w:rsid w:val="00D83BE4"/>
    <w:rsid w:val="00DE7FCF"/>
    <w:rsid w:val="00E33FA0"/>
    <w:rsid w:val="00FB36CD"/>
    <w:rsid w:val="00FC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6E0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24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449D"/>
  </w:style>
  <w:style w:type="paragraph" w:styleId="a7">
    <w:name w:val="footer"/>
    <w:basedOn w:val="a"/>
    <w:link w:val="a8"/>
    <w:uiPriority w:val="99"/>
    <w:unhideWhenUsed/>
    <w:rsid w:val="00324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4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2026-06-24T09:10:00Z</dcterms:created>
  <dcterms:modified xsi:type="dcterms:W3CDTF">2026-06-24T09:10:00Z</dcterms:modified>
</cp:coreProperties>
</file>